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DF" w:rsidRPr="0065100E" w:rsidRDefault="0065100E" w:rsidP="00DB6CFF">
      <w:pPr>
        <w:jc w:val="center"/>
        <w:rPr>
          <w:b/>
        </w:rPr>
      </w:pPr>
      <w:r w:rsidRPr="0065100E">
        <w:rPr>
          <w:b/>
        </w:rPr>
        <w:t>Из опыта работы по формированию навыков исследовательской и проектной деятельности</w:t>
      </w:r>
    </w:p>
    <w:p w:rsidR="00564DAF" w:rsidRPr="00DB6CFF" w:rsidRDefault="00564DAF" w:rsidP="00DB6CFF">
      <w:pPr>
        <w:tabs>
          <w:tab w:val="left" w:pos="855"/>
        </w:tabs>
        <w:ind w:left="540" w:firstLine="27"/>
      </w:pPr>
      <w:r w:rsidRPr="00DB6CFF">
        <w:tab/>
      </w:r>
      <w:r w:rsidRPr="00DB6CFF">
        <w:tab/>
      </w:r>
      <w:r w:rsidR="00C54CDF" w:rsidRPr="00DB6CFF">
        <w:t>В МБОУ СОШ №21 г</w:t>
      </w:r>
      <w:proofErr w:type="gramStart"/>
      <w:r w:rsidR="00C54CDF" w:rsidRPr="00DB6CFF">
        <w:t>.Б</w:t>
      </w:r>
      <w:proofErr w:type="gramEnd"/>
      <w:r w:rsidR="00C54CDF" w:rsidRPr="00DB6CFF">
        <w:t>елгорода учителями накоплен богатый опыт работы, сложились определенные традиции, самой важной из которых является непрерывное стремление к совершенствованию, поиску эффективных путей организации учебно-воспитательного процесса. Наша школа создает все необходимые условия и механизмы для обеспечения возможности получения качественного доступного образования детям.</w:t>
      </w:r>
    </w:p>
    <w:p w:rsidR="00564DAF" w:rsidRPr="00DB6CFF" w:rsidRDefault="00564DAF" w:rsidP="00DB6CFF">
      <w:pPr>
        <w:tabs>
          <w:tab w:val="left" w:pos="855"/>
        </w:tabs>
        <w:ind w:left="540" w:firstLine="27"/>
      </w:pPr>
      <w:r w:rsidRPr="00DB6CFF">
        <w:tab/>
      </w:r>
      <w:r w:rsidR="00983F69" w:rsidRPr="00DB6CFF">
        <w:t xml:space="preserve"> </w:t>
      </w:r>
      <w:r w:rsidRPr="00DB6CFF">
        <w:tab/>
      </w:r>
      <w:r w:rsidR="005262D6" w:rsidRPr="00DB6CFF">
        <w:t>Поэтому педагоги школы на уроках стремятся максимально развивать ключевые компетенции учеников, применяя  системно-</w:t>
      </w:r>
      <w:proofErr w:type="spellStart"/>
      <w:r w:rsidR="005262D6" w:rsidRPr="00DB6CFF">
        <w:t>деятельностный</w:t>
      </w:r>
      <w:proofErr w:type="spellEnd"/>
      <w:r w:rsidR="005262D6" w:rsidRPr="00DB6CFF">
        <w:t xml:space="preserve"> подход. Приоритет отдается формированию </w:t>
      </w:r>
      <w:proofErr w:type="spellStart"/>
      <w:r w:rsidR="005262D6" w:rsidRPr="00DB6CFF">
        <w:t>метапредметных</w:t>
      </w:r>
      <w:proofErr w:type="spellEnd"/>
      <w:r w:rsidRPr="00DB6CFF">
        <w:t xml:space="preserve"> умений и навыков.</w:t>
      </w:r>
      <w:r w:rsidR="005262D6" w:rsidRPr="00DB6CFF">
        <w:t xml:space="preserve"> </w:t>
      </w:r>
    </w:p>
    <w:p w:rsidR="00DB6CFF" w:rsidRDefault="00564DAF" w:rsidP="00DB6CFF">
      <w:pPr>
        <w:tabs>
          <w:tab w:val="left" w:pos="855"/>
        </w:tabs>
        <w:ind w:left="540" w:firstLine="27"/>
        <w:contextualSpacing/>
      </w:pPr>
      <w:r w:rsidRPr="00DB6CFF">
        <w:tab/>
      </w:r>
      <w:r w:rsidRPr="00DB6CFF">
        <w:tab/>
        <w:t>Качество знаний в старшей школе достаточно  низкое.</w:t>
      </w:r>
      <w:r w:rsidR="00DB6CFF" w:rsidRPr="00DB6CFF">
        <w:rPr>
          <w:u w:val="single"/>
        </w:rPr>
        <w:t xml:space="preserve"> </w:t>
      </w:r>
      <w:r w:rsidRPr="00DB6CFF">
        <w:t xml:space="preserve">Это </w:t>
      </w:r>
      <w:r w:rsidR="00983F69" w:rsidRPr="00DB6CFF">
        <w:t>связано с изменением мотивационной основы учащихся,  всту</w:t>
      </w:r>
      <w:r w:rsidR="005B0FF2" w:rsidRPr="00DB6CFF">
        <w:t>пивших в подростковый возраст, зачастую, с отсутствием контроля со стороны родителей.</w:t>
      </w:r>
      <w:r w:rsidR="005B0FF2" w:rsidRPr="00DB6CFF">
        <w:rPr>
          <w:u w:val="single"/>
        </w:rPr>
        <w:t xml:space="preserve"> </w:t>
      </w:r>
      <w:r w:rsidR="00983F69" w:rsidRPr="00DB6CFF">
        <w:t xml:space="preserve">Необходимость создания условий для повышения </w:t>
      </w:r>
      <w:r w:rsidR="004A2C94" w:rsidRPr="00DB6CFF">
        <w:t xml:space="preserve">интереса к изучению предмета </w:t>
      </w:r>
      <w:r w:rsidR="00983F69" w:rsidRPr="00DB6CFF">
        <w:t>привела к поиску новых эффективных путей  реформирования учебно-познавательной деятельности, учитывающей современные требования к образованию.</w:t>
      </w:r>
      <w:r w:rsidR="004A2C94" w:rsidRPr="00DB6CFF">
        <w:t xml:space="preserve"> Кроме того, в ученической среде стало «немодно» учиться хорошо, поэтому появилась необходимость сломать этот стереотип.</w:t>
      </w:r>
    </w:p>
    <w:p w:rsidR="00DB6CFF" w:rsidRDefault="00DB6CFF" w:rsidP="00DB6CFF">
      <w:pPr>
        <w:tabs>
          <w:tab w:val="left" w:pos="855"/>
        </w:tabs>
        <w:ind w:left="540" w:firstLine="27"/>
        <w:contextualSpacing/>
      </w:pPr>
      <w:r>
        <w:tab/>
      </w:r>
      <w:r w:rsidR="004A2C94" w:rsidRPr="00DB6CFF">
        <w:t>Учитывая сложившуюся ситуацию, была определена ц</w:t>
      </w:r>
      <w:r w:rsidR="00983F69" w:rsidRPr="00DB6CFF">
        <w:t>ель: созда</w:t>
      </w:r>
      <w:r w:rsidR="00AA74C4" w:rsidRPr="00DB6CFF">
        <w:t>ние системы ценностных ориентаций, где приоритетным является культ знаний, научного поиска, творчества;</w:t>
      </w:r>
      <w:bookmarkStart w:id="0" w:name="_Toc328432239"/>
      <w:r w:rsidR="00AA74C4" w:rsidRPr="00DB6CFF">
        <w:t xml:space="preserve"> </w:t>
      </w:r>
      <w:bookmarkEnd w:id="0"/>
      <w:r w:rsidR="00AA74C4" w:rsidRPr="00DB6CFF">
        <w:t>активное использование методов исследования и проектирования в урочной и внеурочной деятельности обучающихся.</w:t>
      </w:r>
      <w:r>
        <w:t xml:space="preserve"> </w:t>
      </w:r>
      <w:r w:rsidR="004A2C94" w:rsidRPr="00DB6CFF">
        <w:t>Для реализации этой цели</w:t>
      </w:r>
      <w:r>
        <w:rPr>
          <w:b/>
        </w:rPr>
        <w:t xml:space="preserve"> </w:t>
      </w:r>
      <w:r w:rsidRPr="00DB6CFF">
        <w:t>мы применяем</w:t>
      </w:r>
      <w:r>
        <w:rPr>
          <w:b/>
        </w:rPr>
        <w:t xml:space="preserve"> </w:t>
      </w:r>
      <w:r w:rsidR="005F7260" w:rsidRPr="00DB6CFF">
        <w:t xml:space="preserve"> решение задач на сравнение, оценивание, </w:t>
      </w:r>
      <w:r w:rsidR="00AA74C4" w:rsidRPr="00DB6CFF">
        <w:t>проведение эмпирического исследования; проведение теоретического исследования.</w:t>
      </w:r>
    </w:p>
    <w:p w:rsidR="00DB6CFF" w:rsidRPr="00DB6CFF" w:rsidRDefault="00DB6CFF" w:rsidP="00DB6CFF">
      <w:pPr>
        <w:tabs>
          <w:tab w:val="left" w:pos="855"/>
        </w:tabs>
        <w:ind w:left="540" w:firstLine="27"/>
        <w:contextualSpacing/>
      </w:pPr>
      <w:r>
        <w:tab/>
      </w:r>
      <w:r w:rsidR="005F7260" w:rsidRPr="00DB6CFF">
        <w:t xml:space="preserve">В ходе </w:t>
      </w:r>
      <w:r w:rsidRPr="00DB6CFF">
        <w:t>этого процесса</w:t>
      </w:r>
      <w:r>
        <w:rPr>
          <w:b/>
        </w:rPr>
        <w:t xml:space="preserve"> </w:t>
      </w:r>
      <w:r w:rsidR="005F7260" w:rsidRPr="00DB6CFF">
        <w:t xml:space="preserve">происходит </w:t>
      </w:r>
      <w:r w:rsidR="00AA74C4" w:rsidRPr="00DB6CFF">
        <w:t>развитие способности по созданию продукта, имеющего значимость для других;</w:t>
      </w:r>
      <w:r w:rsidR="005F7260" w:rsidRPr="00DB6CFF">
        <w:t xml:space="preserve"> </w:t>
      </w:r>
      <w:r w:rsidR="00AA74C4" w:rsidRPr="00DB6CFF">
        <w:t>развитие творческих способностей и инновационного мышления;</w:t>
      </w:r>
      <w:r w:rsidRPr="00DB6CFF">
        <w:rPr>
          <w:b/>
        </w:rPr>
        <w:t xml:space="preserve"> </w:t>
      </w:r>
      <w:r w:rsidRPr="00DB6CFF">
        <w:t>обеспечение бесконфликтной совместной работы в группе; обмен знаниями между членами группы для принятия эффективных совместных решений.</w:t>
      </w:r>
    </w:p>
    <w:p w:rsidR="00AA74C4" w:rsidRPr="007C75EC" w:rsidRDefault="00AA74C4" w:rsidP="0065100E">
      <w:pPr>
        <w:ind w:left="708"/>
        <w:jc w:val="center"/>
      </w:pPr>
      <w:r w:rsidRPr="007C75EC">
        <w:t>В отношении учителя:</w:t>
      </w:r>
    </w:p>
    <w:p w:rsidR="00AA74C4" w:rsidRPr="00DB6CFF" w:rsidRDefault="00AA74C4" w:rsidP="00DB6CFF">
      <w:pPr>
        <w:ind w:firstLine="708"/>
      </w:pPr>
      <w:r w:rsidRPr="00DB6CFF">
        <w:t xml:space="preserve">развитие </w:t>
      </w:r>
      <w:proofErr w:type="gramStart"/>
      <w:r w:rsidRPr="00DB6CFF">
        <w:t>познавательных</w:t>
      </w:r>
      <w:proofErr w:type="gramEnd"/>
      <w:r w:rsidRPr="00DB6CFF">
        <w:t xml:space="preserve">  и коммуникативных УУД,</w:t>
      </w:r>
    </w:p>
    <w:p w:rsidR="00AA74C4" w:rsidRPr="00DB6CFF" w:rsidRDefault="00AA74C4" w:rsidP="00DB6CFF">
      <w:pPr>
        <w:ind w:firstLine="708"/>
      </w:pPr>
      <w:r w:rsidRPr="00DB6CFF">
        <w:t xml:space="preserve"> включение </w:t>
      </w:r>
      <w:proofErr w:type="gramStart"/>
      <w:r w:rsidRPr="00DB6CFF">
        <w:t>обучающихся</w:t>
      </w:r>
      <w:proofErr w:type="gramEnd"/>
      <w:r w:rsidRPr="00DB6CFF">
        <w:t xml:space="preserve"> в учебно-исследовательскую и проектную деятельность, </w:t>
      </w:r>
    </w:p>
    <w:p w:rsidR="00AA74C4" w:rsidRPr="00DB6CFF" w:rsidRDefault="00AA74C4" w:rsidP="00DB6CFF">
      <w:pPr>
        <w:ind w:firstLine="708"/>
      </w:pPr>
      <w:r w:rsidRPr="00DB6CFF">
        <w:t>повышение  мотивации и эффективности учебной деятельности,</w:t>
      </w:r>
    </w:p>
    <w:p w:rsidR="00AA74C4" w:rsidRPr="00DB6CFF" w:rsidRDefault="00AA74C4" w:rsidP="00DB6CFF">
      <w:pPr>
        <w:ind w:firstLine="708"/>
      </w:pPr>
      <w:r w:rsidRPr="00DB6CFF">
        <w:t xml:space="preserve"> формирование  компетентности в предметной области учебных дисциплин, </w:t>
      </w:r>
    </w:p>
    <w:p w:rsidR="00AA74C4" w:rsidRPr="00DB6CFF" w:rsidRDefault="00AA74C4" w:rsidP="00DB6CFF">
      <w:pPr>
        <w:ind w:firstLine="708"/>
      </w:pPr>
      <w:r w:rsidRPr="00DB6CFF">
        <w:t xml:space="preserve">применение педагогических техник и  приемов, обеспечивающих самоопределение и самостоятельность обучающихся в процессе работы, и </w:t>
      </w:r>
      <w:proofErr w:type="gramStart"/>
      <w:r w:rsidRPr="00DB6CFF">
        <w:t>контроль за</w:t>
      </w:r>
      <w:proofErr w:type="gramEnd"/>
      <w:r w:rsidRPr="00DB6CFF">
        <w:t xml:space="preserve"> соблюдением этапов деятельности.</w:t>
      </w:r>
    </w:p>
    <w:p w:rsidR="00AA74C4" w:rsidRPr="007C75EC" w:rsidRDefault="00AA74C4" w:rsidP="0065100E">
      <w:pPr>
        <w:ind w:left="709" w:hanging="1"/>
        <w:jc w:val="center"/>
      </w:pPr>
      <w:r w:rsidRPr="007C75EC">
        <w:t>В отношении администрации:</w:t>
      </w:r>
    </w:p>
    <w:p w:rsidR="00AA74C4" w:rsidRPr="00DB6CFF" w:rsidRDefault="00AA74C4" w:rsidP="00DB6CFF">
      <w:pPr>
        <w:pStyle w:val="a3"/>
        <w:numPr>
          <w:ilvl w:val="0"/>
          <w:numId w:val="3"/>
        </w:numPr>
      </w:pPr>
      <w:r w:rsidRPr="00DB6CFF">
        <w:t>создание организационных возможностей,</w:t>
      </w:r>
    </w:p>
    <w:p w:rsidR="00AA74C4" w:rsidRPr="00DB6CFF" w:rsidRDefault="00AA74C4" w:rsidP="00DB6CFF">
      <w:pPr>
        <w:pStyle w:val="a3"/>
        <w:numPr>
          <w:ilvl w:val="0"/>
          <w:numId w:val="3"/>
        </w:numPr>
      </w:pPr>
      <w:r w:rsidRPr="00DB6CFF">
        <w:t>разработка локальных актов, поддерживающих учебно-исследовательскую и проектную деятельность обучающихся, соглашений о сотрудничестве с учебными, научными и социальными организациями,</w:t>
      </w:r>
    </w:p>
    <w:p w:rsidR="00AA74C4" w:rsidRPr="00DB6CFF" w:rsidRDefault="00AA74C4" w:rsidP="00DB6CFF">
      <w:pPr>
        <w:pStyle w:val="a3"/>
        <w:numPr>
          <w:ilvl w:val="0"/>
          <w:numId w:val="3"/>
        </w:numPr>
      </w:pPr>
      <w:r w:rsidRPr="00DB6CFF">
        <w:t xml:space="preserve">организация инфраструктуры, </w:t>
      </w:r>
    </w:p>
    <w:p w:rsidR="007C75EC" w:rsidRDefault="00AA74C4" w:rsidP="007C75EC">
      <w:pPr>
        <w:pStyle w:val="a3"/>
        <w:numPr>
          <w:ilvl w:val="0"/>
          <w:numId w:val="3"/>
        </w:numPr>
      </w:pPr>
      <w:r w:rsidRPr="00DB6CFF">
        <w:t>создание условий для поощрения и практического применения результатов учебно-исследовательской и проектной деятельности.</w:t>
      </w:r>
    </w:p>
    <w:p w:rsidR="007C75EC" w:rsidRDefault="00AA74C4" w:rsidP="007C75EC">
      <w:pPr>
        <w:ind w:firstLine="708"/>
      </w:pPr>
      <w:r w:rsidRPr="007C75EC">
        <w:t>Для успешного управления учебно-исследовательской и проектной деятельностью используются следующие принципы организации данного процесса:</w:t>
      </w:r>
      <w:r w:rsidR="007C75EC">
        <w:t xml:space="preserve"> </w:t>
      </w:r>
      <w:r w:rsidRPr="007C75EC">
        <w:t>доступности;</w:t>
      </w:r>
      <w:r w:rsidR="007C75EC" w:rsidRPr="007C75EC">
        <w:t xml:space="preserve"> естественности; наглядности или </w:t>
      </w:r>
      <w:proofErr w:type="spellStart"/>
      <w:r w:rsidR="007C75EC" w:rsidRPr="007C75EC">
        <w:t>экспериментальности</w:t>
      </w:r>
      <w:proofErr w:type="spellEnd"/>
      <w:r w:rsidR="007C75EC" w:rsidRPr="007C75EC">
        <w:t xml:space="preserve">; </w:t>
      </w:r>
      <w:proofErr w:type="spellStart"/>
      <w:r w:rsidR="007C75EC" w:rsidRPr="007C75EC">
        <w:t>культуросообразности</w:t>
      </w:r>
      <w:proofErr w:type="spellEnd"/>
      <w:r w:rsidR="007C75EC" w:rsidRPr="007C75EC">
        <w:t xml:space="preserve">; осмысленности; </w:t>
      </w:r>
      <w:r w:rsidR="007C75EC">
        <w:t>самодеятельности</w:t>
      </w:r>
    </w:p>
    <w:p w:rsidR="00AA74C4" w:rsidRPr="007C75EC" w:rsidRDefault="00AA74C4" w:rsidP="007C75EC">
      <w:pPr>
        <w:ind w:firstLine="708"/>
      </w:pPr>
      <w:r w:rsidRPr="00DB6CFF">
        <w:t>Направления учебно-исследовательской и проектной деятельности обучающиеся</w:t>
      </w:r>
    </w:p>
    <w:tbl>
      <w:tblPr>
        <w:tblStyle w:val="a4"/>
        <w:tblW w:w="0" w:type="auto"/>
        <w:tblLook w:val="04A0" w:firstRow="1" w:lastRow="0" w:firstColumn="1" w:lastColumn="0" w:noHBand="0" w:noVBand="1"/>
      </w:tblPr>
      <w:tblGrid>
        <w:gridCol w:w="534"/>
        <w:gridCol w:w="4251"/>
      </w:tblGrid>
      <w:tr w:rsidR="00DB6CFF" w:rsidRPr="00DB6CFF" w:rsidTr="001E4DF6">
        <w:tc>
          <w:tcPr>
            <w:tcW w:w="534" w:type="dxa"/>
          </w:tcPr>
          <w:p w:rsidR="00DB6CFF" w:rsidRPr="00DB6CFF" w:rsidRDefault="00DB6CFF" w:rsidP="00DB6CFF">
            <w:pPr>
              <w:pStyle w:val="3"/>
              <w:jc w:val="center"/>
              <w:outlineLvl w:val="2"/>
              <w:rPr>
                <w:b w:val="0"/>
                <w:sz w:val="24"/>
                <w:szCs w:val="24"/>
              </w:rPr>
            </w:pPr>
            <w:r w:rsidRPr="00DB6CFF">
              <w:rPr>
                <w:b w:val="0"/>
                <w:sz w:val="24"/>
                <w:szCs w:val="24"/>
              </w:rPr>
              <w:t>№</w:t>
            </w:r>
          </w:p>
        </w:tc>
        <w:tc>
          <w:tcPr>
            <w:tcW w:w="4251" w:type="dxa"/>
          </w:tcPr>
          <w:p w:rsidR="00DB6CFF" w:rsidRPr="00DB6CFF" w:rsidRDefault="00DB6CFF" w:rsidP="00DB6CFF">
            <w:pPr>
              <w:pStyle w:val="3"/>
              <w:jc w:val="center"/>
              <w:outlineLvl w:val="2"/>
              <w:rPr>
                <w:b w:val="0"/>
                <w:sz w:val="24"/>
                <w:szCs w:val="24"/>
              </w:rPr>
            </w:pPr>
            <w:r w:rsidRPr="00DB6CFF">
              <w:rPr>
                <w:b w:val="0"/>
                <w:sz w:val="24"/>
                <w:szCs w:val="24"/>
              </w:rPr>
              <w:t>Тип проекта</w:t>
            </w:r>
          </w:p>
        </w:tc>
      </w:tr>
      <w:tr w:rsidR="00DB6CFF" w:rsidRPr="00DB6CFF" w:rsidTr="001E4DF6">
        <w:tc>
          <w:tcPr>
            <w:tcW w:w="534" w:type="dxa"/>
          </w:tcPr>
          <w:p w:rsidR="00DB6CFF" w:rsidRPr="00DB6CFF" w:rsidRDefault="00DB6CFF" w:rsidP="00DB6CFF">
            <w:pPr>
              <w:pStyle w:val="3"/>
              <w:jc w:val="center"/>
              <w:outlineLvl w:val="2"/>
              <w:rPr>
                <w:b w:val="0"/>
                <w:sz w:val="24"/>
                <w:szCs w:val="24"/>
              </w:rPr>
            </w:pPr>
            <w:r w:rsidRPr="00DB6CFF">
              <w:rPr>
                <w:b w:val="0"/>
                <w:sz w:val="24"/>
                <w:szCs w:val="24"/>
              </w:rPr>
              <w:t>1</w:t>
            </w:r>
          </w:p>
        </w:tc>
        <w:tc>
          <w:tcPr>
            <w:tcW w:w="4251" w:type="dxa"/>
          </w:tcPr>
          <w:p w:rsidR="00DB6CFF" w:rsidRPr="00DB6CFF" w:rsidRDefault="00DB6CFF" w:rsidP="00DB6CFF">
            <w:pPr>
              <w:pStyle w:val="3"/>
              <w:outlineLvl w:val="2"/>
              <w:rPr>
                <w:b w:val="0"/>
                <w:sz w:val="24"/>
                <w:szCs w:val="24"/>
              </w:rPr>
            </w:pPr>
            <w:r w:rsidRPr="00DB6CFF">
              <w:rPr>
                <w:b w:val="0"/>
                <w:sz w:val="24"/>
                <w:szCs w:val="24"/>
              </w:rPr>
              <w:t>Информационный</w:t>
            </w:r>
          </w:p>
        </w:tc>
      </w:tr>
      <w:tr w:rsidR="00DB6CFF" w:rsidRPr="00DB6CFF" w:rsidTr="001E4DF6">
        <w:tc>
          <w:tcPr>
            <w:tcW w:w="534" w:type="dxa"/>
          </w:tcPr>
          <w:p w:rsidR="00DB6CFF" w:rsidRPr="00DB6CFF" w:rsidRDefault="00DB6CFF" w:rsidP="00DB6CFF">
            <w:pPr>
              <w:pStyle w:val="3"/>
              <w:jc w:val="center"/>
              <w:outlineLvl w:val="2"/>
              <w:rPr>
                <w:b w:val="0"/>
                <w:sz w:val="24"/>
                <w:szCs w:val="24"/>
              </w:rPr>
            </w:pPr>
            <w:r w:rsidRPr="00DB6CFF">
              <w:rPr>
                <w:b w:val="0"/>
                <w:sz w:val="24"/>
                <w:szCs w:val="24"/>
              </w:rPr>
              <w:t>2</w:t>
            </w:r>
          </w:p>
        </w:tc>
        <w:tc>
          <w:tcPr>
            <w:tcW w:w="4251" w:type="dxa"/>
          </w:tcPr>
          <w:p w:rsidR="00DB6CFF" w:rsidRPr="00DB6CFF" w:rsidRDefault="00DB6CFF" w:rsidP="00DB6CFF">
            <w:pPr>
              <w:pStyle w:val="3"/>
              <w:outlineLvl w:val="2"/>
              <w:rPr>
                <w:b w:val="0"/>
                <w:sz w:val="24"/>
                <w:szCs w:val="24"/>
              </w:rPr>
            </w:pPr>
            <w:r w:rsidRPr="00DB6CFF">
              <w:rPr>
                <w:b w:val="0"/>
                <w:sz w:val="24"/>
                <w:szCs w:val="24"/>
              </w:rPr>
              <w:t>Игровой</w:t>
            </w:r>
          </w:p>
        </w:tc>
      </w:tr>
      <w:tr w:rsidR="00DB6CFF" w:rsidRPr="00DB6CFF" w:rsidTr="001E4DF6">
        <w:tc>
          <w:tcPr>
            <w:tcW w:w="534" w:type="dxa"/>
          </w:tcPr>
          <w:p w:rsidR="00DB6CFF" w:rsidRPr="00DB6CFF" w:rsidRDefault="00DB6CFF" w:rsidP="00DB6CFF">
            <w:pPr>
              <w:pStyle w:val="3"/>
              <w:jc w:val="center"/>
              <w:outlineLvl w:val="2"/>
              <w:rPr>
                <w:b w:val="0"/>
                <w:sz w:val="24"/>
                <w:szCs w:val="24"/>
              </w:rPr>
            </w:pPr>
            <w:r w:rsidRPr="00DB6CFF">
              <w:rPr>
                <w:b w:val="0"/>
                <w:sz w:val="24"/>
                <w:szCs w:val="24"/>
              </w:rPr>
              <w:t>3</w:t>
            </w:r>
          </w:p>
        </w:tc>
        <w:tc>
          <w:tcPr>
            <w:tcW w:w="4251" w:type="dxa"/>
          </w:tcPr>
          <w:p w:rsidR="00DB6CFF" w:rsidRPr="00DB6CFF" w:rsidRDefault="00DB6CFF" w:rsidP="00DB6CFF">
            <w:pPr>
              <w:pStyle w:val="3"/>
              <w:outlineLvl w:val="2"/>
              <w:rPr>
                <w:b w:val="0"/>
                <w:sz w:val="24"/>
                <w:szCs w:val="24"/>
              </w:rPr>
            </w:pPr>
            <w:r w:rsidRPr="00DB6CFF">
              <w:rPr>
                <w:b w:val="0"/>
                <w:sz w:val="24"/>
                <w:szCs w:val="24"/>
              </w:rPr>
              <w:t>Ролевой</w:t>
            </w:r>
          </w:p>
        </w:tc>
      </w:tr>
      <w:tr w:rsidR="00DB6CFF" w:rsidRPr="00DB6CFF" w:rsidTr="001E4DF6">
        <w:tc>
          <w:tcPr>
            <w:tcW w:w="534" w:type="dxa"/>
          </w:tcPr>
          <w:p w:rsidR="00DB6CFF" w:rsidRPr="00DB6CFF" w:rsidRDefault="00DB6CFF" w:rsidP="00DB6CFF">
            <w:pPr>
              <w:pStyle w:val="3"/>
              <w:jc w:val="center"/>
              <w:outlineLvl w:val="2"/>
              <w:rPr>
                <w:b w:val="0"/>
                <w:sz w:val="24"/>
                <w:szCs w:val="24"/>
              </w:rPr>
            </w:pPr>
            <w:r w:rsidRPr="00DB6CFF">
              <w:rPr>
                <w:b w:val="0"/>
                <w:sz w:val="24"/>
                <w:szCs w:val="24"/>
              </w:rPr>
              <w:t>4</w:t>
            </w:r>
          </w:p>
        </w:tc>
        <w:tc>
          <w:tcPr>
            <w:tcW w:w="4251" w:type="dxa"/>
          </w:tcPr>
          <w:p w:rsidR="00DB6CFF" w:rsidRPr="00DB6CFF" w:rsidRDefault="00DB6CFF" w:rsidP="00DB6CFF">
            <w:pPr>
              <w:pStyle w:val="3"/>
              <w:outlineLvl w:val="2"/>
              <w:rPr>
                <w:b w:val="0"/>
                <w:sz w:val="24"/>
                <w:szCs w:val="24"/>
              </w:rPr>
            </w:pPr>
            <w:r w:rsidRPr="00DB6CFF">
              <w:rPr>
                <w:b w:val="0"/>
                <w:sz w:val="24"/>
                <w:szCs w:val="24"/>
              </w:rPr>
              <w:t>Прикладной</w:t>
            </w:r>
          </w:p>
        </w:tc>
      </w:tr>
      <w:tr w:rsidR="00DB6CFF" w:rsidRPr="00DB6CFF" w:rsidTr="001E4DF6">
        <w:tc>
          <w:tcPr>
            <w:tcW w:w="534" w:type="dxa"/>
          </w:tcPr>
          <w:p w:rsidR="00DB6CFF" w:rsidRPr="00DB6CFF" w:rsidRDefault="00DB6CFF" w:rsidP="00DB6CFF">
            <w:pPr>
              <w:pStyle w:val="3"/>
              <w:jc w:val="center"/>
              <w:outlineLvl w:val="2"/>
              <w:rPr>
                <w:b w:val="0"/>
                <w:sz w:val="24"/>
                <w:szCs w:val="24"/>
              </w:rPr>
            </w:pPr>
            <w:r w:rsidRPr="00DB6CFF">
              <w:rPr>
                <w:b w:val="0"/>
                <w:sz w:val="24"/>
                <w:szCs w:val="24"/>
              </w:rPr>
              <w:t>5</w:t>
            </w:r>
          </w:p>
        </w:tc>
        <w:tc>
          <w:tcPr>
            <w:tcW w:w="4251" w:type="dxa"/>
          </w:tcPr>
          <w:p w:rsidR="00DB6CFF" w:rsidRPr="00DB6CFF" w:rsidRDefault="00DB6CFF" w:rsidP="00DB6CFF">
            <w:pPr>
              <w:pStyle w:val="3"/>
              <w:outlineLvl w:val="2"/>
              <w:rPr>
                <w:b w:val="0"/>
                <w:sz w:val="24"/>
                <w:szCs w:val="24"/>
              </w:rPr>
            </w:pPr>
            <w:r w:rsidRPr="00DB6CFF">
              <w:rPr>
                <w:b w:val="0"/>
                <w:sz w:val="24"/>
                <w:szCs w:val="24"/>
              </w:rPr>
              <w:t>Социальный</w:t>
            </w:r>
          </w:p>
        </w:tc>
      </w:tr>
      <w:tr w:rsidR="00DB6CFF" w:rsidRPr="00DB6CFF" w:rsidTr="001E4DF6">
        <w:tc>
          <w:tcPr>
            <w:tcW w:w="534" w:type="dxa"/>
          </w:tcPr>
          <w:p w:rsidR="00DB6CFF" w:rsidRPr="00DB6CFF" w:rsidRDefault="00DB6CFF" w:rsidP="00DB6CFF">
            <w:pPr>
              <w:pStyle w:val="3"/>
              <w:jc w:val="center"/>
              <w:outlineLvl w:val="2"/>
              <w:rPr>
                <w:b w:val="0"/>
                <w:sz w:val="24"/>
                <w:szCs w:val="24"/>
              </w:rPr>
            </w:pPr>
            <w:r w:rsidRPr="00DB6CFF">
              <w:rPr>
                <w:b w:val="0"/>
                <w:sz w:val="24"/>
                <w:szCs w:val="24"/>
              </w:rPr>
              <w:t>6</w:t>
            </w:r>
          </w:p>
        </w:tc>
        <w:tc>
          <w:tcPr>
            <w:tcW w:w="4251" w:type="dxa"/>
          </w:tcPr>
          <w:p w:rsidR="00DB6CFF" w:rsidRPr="00DB6CFF" w:rsidRDefault="00DB6CFF" w:rsidP="00DB6CFF">
            <w:pPr>
              <w:pStyle w:val="3"/>
              <w:outlineLvl w:val="2"/>
              <w:rPr>
                <w:b w:val="0"/>
                <w:sz w:val="24"/>
                <w:szCs w:val="24"/>
              </w:rPr>
            </w:pPr>
            <w:r w:rsidRPr="00DB6CFF">
              <w:rPr>
                <w:b w:val="0"/>
                <w:sz w:val="24"/>
                <w:szCs w:val="24"/>
              </w:rPr>
              <w:t>Учебно-исследовательский</w:t>
            </w:r>
          </w:p>
        </w:tc>
      </w:tr>
    </w:tbl>
    <w:p w:rsidR="00AA74C4" w:rsidRPr="00DB6CFF" w:rsidRDefault="00AA74C4" w:rsidP="007C75EC">
      <w:pPr>
        <w:ind w:firstLine="708"/>
      </w:pPr>
      <w:r w:rsidRPr="00DB6CFF">
        <w:t>Для  продуктивной учебно-исследовательской и проектной деятельности</w:t>
      </w:r>
      <w:r w:rsidR="007C75EC">
        <w:t xml:space="preserve"> мы </w:t>
      </w:r>
      <w:r w:rsidRPr="00DB6CFF">
        <w:t xml:space="preserve"> </w:t>
      </w:r>
      <w:r w:rsidR="007C75EC">
        <w:t>используем</w:t>
      </w:r>
      <w:r w:rsidRPr="00DB6CFF">
        <w:t xml:space="preserve"> следующие </w:t>
      </w:r>
      <w:r w:rsidRPr="007C75EC">
        <w:t>формы ор</w:t>
      </w:r>
      <w:r w:rsidR="007C75EC" w:rsidRPr="007C75EC">
        <w:t>ганизации урочной  деятельности. А именно,</w:t>
      </w:r>
      <w:r w:rsidRPr="00DB6CFF">
        <w:t xml:space="preserve"> урок-исследование, урок-</w:t>
      </w:r>
      <w:r w:rsidRPr="00DB6CFF">
        <w:lastRenderedPageBreak/>
        <w:t xml:space="preserve">лаборатория, урок – творческий отчет, урок изобретательства, урок «Удивительное рядом», урок – экспертиза, урок «Патент на открытие», урок открытых мыслей.   </w:t>
      </w:r>
    </w:p>
    <w:p w:rsidR="00AA74C4" w:rsidRPr="00DB6CFF" w:rsidRDefault="00AA74C4" w:rsidP="00DB6CFF">
      <w:pPr>
        <w:ind w:firstLine="708"/>
      </w:pPr>
      <w:r w:rsidRPr="00F509AD">
        <w:t>Формы организации внеурочной деятельности:</w:t>
      </w:r>
      <w:r w:rsidRPr="00DB6CFF">
        <w:t xml:space="preserve"> исследовательская практика; образовательные экспедиции (походы, поездки, экскурсии)</w:t>
      </w:r>
      <w:r w:rsidR="007C75EC">
        <w:t xml:space="preserve">, </w:t>
      </w:r>
      <w:r w:rsidRPr="00DB6CFF">
        <w:t xml:space="preserve">работа НОУ «Озарение», </w:t>
      </w:r>
    </w:p>
    <w:p w:rsidR="00AA74C4" w:rsidRPr="00DB6CFF" w:rsidRDefault="00AA74C4" w:rsidP="00DB6CFF">
      <w:r w:rsidRPr="00DB6CFF">
        <w:t>участие в олимпиадах, конкурсах, конференциях, предметных неделях, интеллектуальных марафонах.</w:t>
      </w:r>
    </w:p>
    <w:p w:rsidR="00AA74C4" w:rsidRPr="007C75EC" w:rsidRDefault="00AA74C4" w:rsidP="007C75EC">
      <w:pPr>
        <w:ind w:firstLine="708"/>
      </w:pPr>
      <w:r w:rsidRPr="007C75EC">
        <w:t xml:space="preserve">Мониторинг выполнения </w:t>
      </w:r>
      <w:proofErr w:type="gramStart"/>
      <w:r w:rsidRPr="007C75EC">
        <w:t>обучающимися</w:t>
      </w:r>
      <w:proofErr w:type="gramEnd"/>
      <w:r w:rsidRPr="007C75EC">
        <w:t xml:space="preserve"> проектных и исследовательских работ.</w:t>
      </w:r>
    </w:p>
    <w:p w:rsidR="007C75EC" w:rsidRDefault="00AA74C4" w:rsidP="00DB6CFF">
      <w:pPr>
        <w:rPr>
          <w:b/>
        </w:rPr>
      </w:pPr>
      <w:r w:rsidRPr="00DB6CFF">
        <w:t xml:space="preserve">Мониторинг выполнения </w:t>
      </w:r>
      <w:proofErr w:type="gramStart"/>
      <w:r w:rsidRPr="00DB6CFF">
        <w:t>обучающимися</w:t>
      </w:r>
      <w:proofErr w:type="gramEnd"/>
      <w:r w:rsidRPr="00DB6CFF">
        <w:t xml:space="preserve"> проектных и исследовательских работ осуществляется посредством выявления соответствия работ единой системе требований к их содержанию, оформлению, и защите</w:t>
      </w:r>
      <w:r w:rsidRPr="00DB6CFF">
        <w:rPr>
          <w:color w:val="FF0000"/>
        </w:rPr>
        <w:t>.</w:t>
      </w:r>
      <w:r w:rsidRPr="00DB6CFF">
        <w:rPr>
          <w:b/>
        </w:rPr>
        <w:t xml:space="preserve">         </w:t>
      </w:r>
    </w:p>
    <w:p w:rsidR="007C75EC" w:rsidRDefault="00AA74C4" w:rsidP="00413C62">
      <w:pPr>
        <w:ind w:firstLine="708"/>
      </w:pPr>
      <w:r w:rsidRPr="007C75EC">
        <w:t xml:space="preserve">Планируемые результаты реализации </w:t>
      </w:r>
      <w:r w:rsidR="00413C62">
        <w:t xml:space="preserve"> исследовательской и проектной технологий в преподавании.</w:t>
      </w:r>
    </w:p>
    <w:p w:rsidR="00413C62" w:rsidRDefault="00AA74C4" w:rsidP="00413C62">
      <w:pPr>
        <w:ind w:firstLine="708"/>
      </w:pPr>
      <w:r w:rsidRPr="00DB6CFF">
        <w:t xml:space="preserve">В процессе учебно-исследовательской и проектной деятельности обучающиеся реализуют свои потребности в общении со значимыми, </w:t>
      </w:r>
      <w:proofErr w:type="spellStart"/>
      <w:r w:rsidRPr="00DB6CFF">
        <w:t>референтными</w:t>
      </w:r>
      <w:proofErr w:type="spellEnd"/>
      <w:r w:rsidRPr="00DB6CFF">
        <w:t xml:space="preserve"> группами одноклассников, учителей и др. Они овладеют нормами взаимоотношений, приобретут навыки самостоятельной работы, освоят различные виды познавательной деятельности. Школьники на практике научатся логически строить исследовательскую деятельность, включая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p w:rsidR="00413C62" w:rsidRDefault="00413C62" w:rsidP="00413C62">
      <w:pPr>
        <w:rPr>
          <w:b/>
        </w:rPr>
      </w:pPr>
      <w:r w:rsidRPr="00DB6CFF">
        <w:t>В результате проектной деятельности ученики  научатся  получать конкретный запланированный  результат - продукт, обладающий определёнными свойствами и необходимый для конкретного использования.  Результат проекта должен быть точно соотнесён со всеми характеристиками, сформулированными в его замысле.</w:t>
      </w:r>
      <w:r w:rsidRPr="00413C62">
        <w:rPr>
          <w:b/>
        </w:rPr>
        <w:t xml:space="preserve"> </w:t>
      </w:r>
    </w:p>
    <w:p w:rsidR="00413C62" w:rsidRDefault="00413C62" w:rsidP="00413C62">
      <w:pPr>
        <w:ind w:firstLine="708"/>
      </w:pPr>
      <w:r w:rsidRPr="00413C62">
        <w:t xml:space="preserve">При реализации учебно-исследовательской и проектной деятельности будут достигнуты следующие дидактические цели: </w:t>
      </w:r>
      <w:r w:rsidRPr="00DB6CFF">
        <w:t xml:space="preserve">ознакомление </w:t>
      </w:r>
      <w:proofErr w:type="gramStart"/>
      <w:r w:rsidRPr="00DB6CFF">
        <w:t>обучающихся</w:t>
      </w:r>
      <w:proofErr w:type="gramEnd"/>
      <w:r w:rsidRPr="00DB6CFF">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Для их достижения разработаны домашние задания исследовательского характера, сочетающие разнообразные виды деятельности, которые позволяют провести достаточно длительное учебное исследование.</w:t>
      </w:r>
      <w:r w:rsidRPr="00413C62">
        <w:t xml:space="preserve"> </w:t>
      </w:r>
    </w:p>
    <w:p w:rsidR="00413C62" w:rsidRDefault="00413C62" w:rsidP="00413C62">
      <w:pPr>
        <w:ind w:firstLine="708"/>
      </w:pPr>
      <w:r w:rsidRPr="00DB6CFF">
        <w:t>Стержнем интеграции урочной и внеурочной деятельности является системно-</w:t>
      </w:r>
      <w:proofErr w:type="spellStart"/>
      <w:r w:rsidRPr="00DB6CFF">
        <w:t>деятельностный</w:t>
      </w:r>
      <w:proofErr w:type="spellEnd"/>
      <w:r w:rsidRPr="00DB6CFF">
        <w:t xml:space="preserve"> подход. Он способствует оптимальному развитию  УУД.  </w:t>
      </w:r>
      <w:r w:rsidRPr="00413C62">
        <w:t>В результате выпускни</w:t>
      </w:r>
      <w:r>
        <w:t>к получит возможность научиться:</w:t>
      </w:r>
    </w:p>
    <w:p w:rsidR="00413C62" w:rsidRDefault="00413C62" w:rsidP="00413C62">
      <w:pPr>
        <w:ind w:firstLine="708"/>
      </w:pPr>
      <w:r w:rsidRPr="00413C62">
        <w:t xml:space="preserve"> </w:t>
      </w:r>
      <w:r w:rsidRPr="00DB6CFF">
        <w:t>оказывать поддержку и содействие тем, от кого зависит достижение цели;</w:t>
      </w:r>
      <w:r w:rsidRPr="00413C62">
        <w:t xml:space="preserve"> </w:t>
      </w:r>
    </w:p>
    <w:p w:rsidR="00413C62" w:rsidRDefault="00413C62" w:rsidP="00413C62">
      <w:pPr>
        <w:ind w:firstLine="708"/>
      </w:pPr>
      <w:r w:rsidRPr="00DB6CFF">
        <w:t>обеспечивать бесконфликтную совместную работу в группе;</w:t>
      </w:r>
    </w:p>
    <w:p w:rsidR="00413C62" w:rsidRDefault="00413C62" w:rsidP="00413C62">
      <w:pPr>
        <w:ind w:firstLine="708"/>
      </w:pPr>
      <w:r w:rsidRPr="00413C62">
        <w:t xml:space="preserve"> </w:t>
      </w:r>
      <w:r w:rsidRPr="00DB6CFF">
        <w:t>устанавливать  с партнерами отношения взаимопонимания;</w:t>
      </w:r>
      <w:r w:rsidRPr="00413C62">
        <w:t xml:space="preserve"> </w:t>
      </w:r>
    </w:p>
    <w:p w:rsidR="00413C62" w:rsidRDefault="00413C62" w:rsidP="00413C62">
      <w:pPr>
        <w:ind w:firstLine="708"/>
      </w:pPr>
      <w:r w:rsidRPr="00DB6CFF">
        <w:t>проводить  эффективные групповые обсуждения;</w:t>
      </w:r>
      <w:r w:rsidRPr="00413C62">
        <w:t xml:space="preserve"> </w:t>
      </w:r>
    </w:p>
    <w:p w:rsidR="00413C62" w:rsidRDefault="00413C62" w:rsidP="00413C62">
      <w:pPr>
        <w:ind w:firstLine="708"/>
      </w:pPr>
      <w:r w:rsidRPr="00DB6CFF">
        <w:t>обмениваться знаниями между членами группы для принятия эффективных совместных решений;</w:t>
      </w:r>
      <w:r w:rsidRPr="00413C62">
        <w:t xml:space="preserve"> </w:t>
      </w:r>
    </w:p>
    <w:p w:rsidR="00413C62" w:rsidRDefault="00413C62" w:rsidP="00413C62">
      <w:pPr>
        <w:ind w:firstLine="708"/>
      </w:pPr>
      <w:r w:rsidRPr="00DB6CFF">
        <w:t>четко формулировать цели группы и позволять  ее участникам проявлять инициативу для достижения этих целей;</w:t>
      </w:r>
      <w:r w:rsidRPr="00413C62">
        <w:t xml:space="preserve"> </w:t>
      </w:r>
    </w:p>
    <w:p w:rsidR="00413C62" w:rsidRDefault="00413C62" w:rsidP="00413C62">
      <w:pPr>
        <w:ind w:firstLine="708"/>
      </w:pPr>
      <w:r w:rsidRPr="00DB6CFF">
        <w:t>адекватно реагировать на нужды других;</w:t>
      </w:r>
      <w:r w:rsidRPr="00413C62">
        <w:t xml:space="preserve"> </w:t>
      </w:r>
    </w:p>
    <w:p w:rsidR="00413C62" w:rsidRDefault="00413C62" w:rsidP="00413C62">
      <w:pPr>
        <w:ind w:firstLine="708"/>
      </w:pPr>
      <w:r w:rsidRPr="00DB6CFF">
        <w:t>постановка проблемы и аргументирование ее актуальности;</w:t>
      </w:r>
    </w:p>
    <w:p w:rsidR="00413C62" w:rsidRDefault="00413C62" w:rsidP="00413C62">
      <w:pPr>
        <w:ind w:firstLine="708"/>
      </w:pPr>
      <w:r w:rsidRPr="00413C62">
        <w:t xml:space="preserve"> </w:t>
      </w:r>
      <w:r w:rsidRPr="00DB6CFF">
        <w:t>формулировать  гипотезу исследования и раскрывать  замысел  сущности будущей деятельности</w:t>
      </w:r>
      <w:r>
        <w:t>;</w:t>
      </w:r>
      <w:r w:rsidRPr="00413C62">
        <w:t xml:space="preserve"> </w:t>
      </w:r>
    </w:p>
    <w:p w:rsidR="0065100E" w:rsidRDefault="00413C62" w:rsidP="0065100E">
      <w:pPr>
        <w:ind w:left="708"/>
      </w:pPr>
      <w:r w:rsidRPr="00DB6CFF">
        <w:t>планировать  исследовательскую работу и выбирать необходимый инструментарий;</w:t>
      </w:r>
      <w:r w:rsidR="0065100E" w:rsidRPr="0065100E">
        <w:t xml:space="preserve"> </w:t>
      </w:r>
      <w:r w:rsidR="0065100E" w:rsidRPr="00DB6CFF">
        <w:t>собственно проводить исследования с обязательным поэтапным контролем и коррекцией результатов работ;</w:t>
      </w:r>
      <w:r w:rsidR="0065100E" w:rsidRPr="0065100E">
        <w:t xml:space="preserve"> </w:t>
      </w:r>
    </w:p>
    <w:p w:rsidR="00413C62" w:rsidRDefault="0065100E" w:rsidP="0065100E">
      <w:pPr>
        <w:ind w:left="708"/>
      </w:pPr>
      <w:r w:rsidRPr="00DB6CFF">
        <w:t>оформлять результаты учебно-исследовательской деятельности как конечного продукта;</w:t>
      </w:r>
      <w:r w:rsidRPr="0065100E">
        <w:t xml:space="preserve"> </w:t>
      </w:r>
      <w:r w:rsidRPr="00DB6CFF">
        <w:t>представлять результаты исследования широкому кругу заинтересованных лиц для обсуждения и возможного дальнейшего практического использования.</w:t>
      </w:r>
    </w:p>
    <w:p w:rsidR="00F509AD" w:rsidRPr="00413C62" w:rsidRDefault="00F509AD" w:rsidP="00F509AD">
      <w:pPr>
        <w:ind w:left="708"/>
        <w:jc w:val="right"/>
      </w:pPr>
      <w:proofErr w:type="spellStart"/>
      <w:r>
        <w:t>Лагода</w:t>
      </w:r>
      <w:proofErr w:type="spellEnd"/>
      <w:r>
        <w:t xml:space="preserve"> В.А.</w:t>
      </w:r>
    </w:p>
    <w:tbl>
      <w:tblPr>
        <w:tblW w:w="9300" w:type="dxa"/>
        <w:tblCellSpacing w:w="0" w:type="dxa"/>
        <w:tblCellMar>
          <w:top w:w="105" w:type="dxa"/>
          <w:left w:w="105" w:type="dxa"/>
          <w:bottom w:w="105" w:type="dxa"/>
          <w:right w:w="105" w:type="dxa"/>
        </w:tblCellMar>
        <w:tblLook w:val="04A0" w:firstRow="1" w:lastRow="0" w:firstColumn="1" w:lastColumn="0" w:noHBand="0" w:noVBand="1"/>
      </w:tblPr>
      <w:tblGrid>
        <w:gridCol w:w="9300"/>
      </w:tblGrid>
      <w:tr w:rsidR="00413C62" w:rsidRPr="00DB6CFF" w:rsidTr="00413C62">
        <w:trPr>
          <w:tblCellSpacing w:w="0" w:type="dxa"/>
        </w:trPr>
        <w:tc>
          <w:tcPr>
            <w:tcW w:w="9300" w:type="dxa"/>
          </w:tcPr>
          <w:p w:rsidR="00413C62" w:rsidRPr="00DB6CFF" w:rsidRDefault="00413C62" w:rsidP="00413C62">
            <w:pPr>
              <w:pStyle w:val="a3"/>
            </w:pPr>
          </w:p>
        </w:tc>
      </w:tr>
      <w:tr w:rsidR="00413C62" w:rsidRPr="00DB6CFF" w:rsidTr="00413C62">
        <w:trPr>
          <w:tblCellSpacing w:w="0" w:type="dxa"/>
        </w:trPr>
        <w:tc>
          <w:tcPr>
            <w:tcW w:w="9300" w:type="dxa"/>
          </w:tcPr>
          <w:p w:rsidR="00413C62" w:rsidRPr="00DB6CFF" w:rsidRDefault="00413C62" w:rsidP="00413C62">
            <w:pPr>
              <w:pStyle w:val="a3"/>
            </w:pPr>
          </w:p>
        </w:tc>
      </w:tr>
      <w:tr w:rsidR="00413C62" w:rsidRPr="00DB6CFF" w:rsidTr="00413C62">
        <w:trPr>
          <w:tblCellSpacing w:w="0" w:type="dxa"/>
        </w:trPr>
        <w:tc>
          <w:tcPr>
            <w:tcW w:w="9300" w:type="dxa"/>
          </w:tcPr>
          <w:p w:rsidR="00413C62" w:rsidRPr="00DB6CFF" w:rsidRDefault="00413C62" w:rsidP="00413C62"/>
        </w:tc>
      </w:tr>
      <w:tr w:rsidR="00413C62" w:rsidRPr="00413C62" w:rsidTr="00413C62">
        <w:trPr>
          <w:tblCellSpacing w:w="0" w:type="dxa"/>
        </w:trPr>
        <w:tc>
          <w:tcPr>
            <w:tcW w:w="9300" w:type="dxa"/>
          </w:tcPr>
          <w:p w:rsidR="00413C62" w:rsidRPr="00DB6CFF" w:rsidRDefault="00413C62" w:rsidP="0065100E">
            <w:pPr>
              <w:pStyle w:val="a3"/>
            </w:pPr>
          </w:p>
        </w:tc>
      </w:tr>
      <w:tr w:rsidR="00413C62" w:rsidRPr="00DB6CFF" w:rsidTr="001E4DF6">
        <w:trPr>
          <w:tblCellSpacing w:w="0" w:type="dxa"/>
        </w:trPr>
        <w:tc>
          <w:tcPr>
            <w:tcW w:w="9300" w:type="dxa"/>
            <w:hideMark/>
          </w:tcPr>
          <w:p w:rsidR="00413C62" w:rsidRPr="00DB6CFF" w:rsidRDefault="00413C62" w:rsidP="0065100E">
            <w:pPr>
              <w:pStyle w:val="a3"/>
            </w:pPr>
          </w:p>
        </w:tc>
      </w:tr>
      <w:tr w:rsidR="00413C62" w:rsidRPr="00DB6CFF" w:rsidTr="001E4DF6">
        <w:trPr>
          <w:tblCellSpacing w:w="0" w:type="dxa"/>
        </w:trPr>
        <w:tc>
          <w:tcPr>
            <w:tcW w:w="9300" w:type="dxa"/>
          </w:tcPr>
          <w:p w:rsidR="00413C62" w:rsidRPr="00DB6CFF" w:rsidRDefault="00413C62" w:rsidP="00413C62">
            <w:pPr>
              <w:pStyle w:val="a3"/>
            </w:pPr>
          </w:p>
        </w:tc>
      </w:tr>
      <w:tr w:rsidR="00413C62" w:rsidRPr="00DB6CFF" w:rsidTr="001E4DF6">
        <w:trPr>
          <w:tblCellSpacing w:w="0" w:type="dxa"/>
        </w:trPr>
        <w:tc>
          <w:tcPr>
            <w:tcW w:w="9300" w:type="dxa"/>
          </w:tcPr>
          <w:p w:rsidR="00413C62" w:rsidRPr="00DB6CFF" w:rsidRDefault="00413C62" w:rsidP="005A63E8">
            <w:bookmarkStart w:id="1" w:name="_GoBack"/>
            <w:bookmarkEnd w:id="1"/>
          </w:p>
        </w:tc>
      </w:tr>
      <w:tr w:rsidR="00413C62" w:rsidRPr="00DB6CFF" w:rsidTr="001E4DF6">
        <w:trPr>
          <w:tblCellSpacing w:w="0" w:type="dxa"/>
        </w:trPr>
        <w:tc>
          <w:tcPr>
            <w:tcW w:w="9300" w:type="dxa"/>
          </w:tcPr>
          <w:p w:rsidR="00413C62" w:rsidRPr="00DB6CFF" w:rsidRDefault="00413C62" w:rsidP="005A63E8">
            <w:pPr>
              <w:pStyle w:val="a3"/>
            </w:pPr>
          </w:p>
        </w:tc>
      </w:tr>
      <w:tr w:rsidR="00413C62" w:rsidRPr="00DB6CFF" w:rsidTr="001E4DF6">
        <w:trPr>
          <w:tblCellSpacing w:w="0" w:type="dxa"/>
        </w:trPr>
        <w:tc>
          <w:tcPr>
            <w:tcW w:w="9300" w:type="dxa"/>
          </w:tcPr>
          <w:p w:rsidR="00413C62" w:rsidRPr="00DB6CFF" w:rsidRDefault="00413C62" w:rsidP="005A63E8">
            <w:pPr>
              <w:pStyle w:val="a3"/>
            </w:pPr>
          </w:p>
        </w:tc>
      </w:tr>
    </w:tbl>
    <w:p w:rsidR="00AA74C4" w:rsidRPr="00DB6CFF" w:rsidRDefault="00AA74C4" w:rsidP="00413C62">
      <w:pPr>
        <w:rPr>
          <w:b/>
        </w:rPr>
      </w:pPr>
    </w:p>
    <w:tbl>
      <w:tblPr>
        <w:tblW w:w="9300" w:type="dxa"/>
        <w:tblCellSpacing w:w="0" w:type="dxa"/>
        <w:tblCellMar>
          <w:top w:w="105" w:type="dxa"/>
          <w:left w:w="105" w:type="dxa"/>
          <w:bottom w:w="105" w:type="dxa"/>
          <w:right w:w="105" w:type="dxa"/>
        </w:tblCellMar>
        <w:tblLook w:val="04A0" w:firstRow="1" w:lastRow="0" w:firstColumn="1" w:lastColumn="0" w:noHBand="0" w:noVBand="1"/>
      </w:tblPr>
      <w:tblGrid>
        <w:gridCol w:w="9300"/>
      </w:tblGrid>
      <w:tr w:rsidR="00AA74C4" w:rsidRPr="00DB6CFF" w:rsidTr="001E4DF6">
        <w:trPr>
          <w:tblCellSpacing w:w="0" w:type="dxa"/>
        </w:trPr>
        <w:tc>
          <w:tcPr>
            <w:tcW w:w="9300" w:type="dxa"/>
            <w:hideMark/>
          </w:tcPr>
          <w:p w:rsidR="00AA74C4" w:rsidRPr="00DB6CFF" w:rsidRDefault="00AA74C4" w:rsidP="00413C62"/>
        </w:tc>
      </w:tr>
      <w:tr w:rsidR="00AA74C4" w:rsidRPr="00DB6CFF" w:rsidTr="001E4DF6">
        <w:trPr>
          <w:tblCellSpacing w:w="0" w:type="dxa"/>
        </w:trPr>
        <w:tc>
          <w:tcPr>
            <w:tcW w:w="9300" w:type="dxa"/>
            <w:hideMark/>
          </w:tcPr>
          <w:p w:rsidR="00AA74C4" w:rsidRPr="00DB6CFF" w:rsidRDefault="00AA74C4" w:rsidP="00413C62">
            <w:pPr>
              <w:pStyle w:val="a3"/>
            </w:pPr>
          </w:p>
        </w:tc>
      </w:tr>
      <w:tr w:rsidR="00AA74C4" w:rsidRPr="00DB6CFF" w:rsidTr="001E4DF6">
        <w:trPr>
          <w:tblCellSpacing w:w="0" w:type="dxa"/>
        </w:trPr>
        <w:tc>
          <w:tcPr>
            <w:tcW w:w="9300" w:type="dxa"/>
            <w:hideMark/>
          </w:tcPr>
          <w:p w:rsidR="00AA74C4" w:rsidRPr="00DB6CFF" w:rsidRDefault="00AA74C4" w:rsidP="00413C62"/>
        </w:tc>
      </w:tr>
      <w:tr w:rsidR="00AA74C4" w:rsidRPr="00DB6CFF" w:rsidTr="001E4DF6">
        <w:trPr>
          <w:tblCellSpacing w:w="0" w:type="dxa"/>
        </w:trPr>
        <w:tc>
          <w:tcPr>
            <w:tcW w:w="9300" w:type="dxa"/>
            <w:hideMark/>
          </w:tcPr>
          <w:p w:rsidR="00AA74C4" w:rsidRPr="00DB6CFF" w:rsidRDefault="00AA74C4" w:rsidP="00413C62">
            <w:pPr>
              <w:pStyle w:val="a3"/>
            </w:pPr>
          </w:p>
        </w:tc>
      </w:tr>
      <w:tr w:rsidR="00AA74C4" w:rsidRPr="00DB6CFF" w:rsidTr="001E4DF6">
        <w:trPr>
          <w:tblCellSpacing w:w="0" w:type="dxa"/>
        </w:trPr>
        <w:tc>
          <w:tcPr>
            <w:tcW w:w="9300" w:type="dxa"/>
            <w:hideMark/>
          </w:tcPr>
          <w:p w:rsidR="00AA74C4" w:rsidRPr="00DB6CFF" w:rsidRDefault="00AA74C4" w:rsidP="00413C62"/>
        </w:tc>
      </w:tr>
      <w:tr w:rsidR="00AA74C4" w:rsidRPr="00DB6CFF" w:rsidTr="00413C62">
        <w:trPr>
          <w:tblCellSpacing w:w="0" w:type="dxa"/>
        </w:trPr>
        <w:tc>
          <w:tcPr>
            <w:tcW w:w="9300" w:type="dxa"/>
          </w:tcPr>
          <w:p w:rsidR="00AA74C4" w:rsidRPr="00DB6CFF" w:rsidRDefault="00AA74C4" w:rsidP="00413C62"/>
        </w:tc>
      </w:tr>
      <w:tr w:rsidR="00AA74C4" w:rsidRPr="00DB6CFF" w:rsidTr="00413C62">
        <w:trPr>
          <w:tblCellSpacing w:w="0" w:type="dxa"/>
        </w:trPr>
        <w:tc>
          <w:tcPr>
            <w:tcW w:w="9300" w:type="dxa"/>
          </w:tcPr>
          <w:p w:rsidR="00AA74C4" w:rsidRPr="00DB6CFF" w:rsidRDefault="00AA74C4" w:rsidP="005A63E8"/>
        </w:tc>
      </w:tr>
      <w:tr w:rsidR="00AA74C4" w:rsidRPr="00DB6CFF" w:rsidTr="00413C62">
        <w:trPr>
          <w:tblCellSpacing w:w="0" w:type="dxa"/>
        </w:trPr>
        <w:tc>
          <w:tcPr>
            <w:tcW w:w="9300" w:type="dxa"/>
          </w:tcPr>
          <w:p w:rsidR="00AA74C4" w:rsidRPr="00DB6CFF" w:rsidRDefault="00AA74C4" w:rsidP="005A63E8">
            <w:pPr>
              <w:pStyle w:val="a3"/>
            </w:pPr>
          </w:p>
        </w:tc>
      </w:tr>
      <w:tr w:rsidR="00AA74C4" w:rsidRPr="00DB6CFF" w:rsidTr="00413C62">
        <w:trPr>
          <w:tblCellSpacing w:w="0" w:type="dxa"/>
        </w:trPr>
        <w:tc>
          <w:tcPr>
            <w:tcW w:w="9300" w:type="dxa"/>
          </w:tcPr>
          <w:p w:rsidR="00AA74C4" w:rsidRPr="00DB6CFF" w:rsidRDefault="00AA74C4" w:rsidP="005A63E8">
            <w:pPr>
              <w:pStyle w:val="a3"/>
            </w:pPr>
          </w:p>
        </w:tc>
      </w:tr>
      <w:tr w:rsidR="00AA74C4" w:rsidRPr="00DB6CFF" w:rsidTr="00413C62">
        <w:trPr>
          <w:tblCellSpacing w:w="0" w:type="dxa"/>
        </w:trPr>
        <w:tc>
          <w:tcPr>
            <w:tcW w:w="9300" w:type="dxa"/>
          </w:tcPr>
          <w:p w:rsidR="00AA74C4" w:rsidRPr="00DB6CFF" w:rsidRDefault="00AA74C4" w:rsidP="005A63E8">
            <w:pPr>
              <w:pStyle w:val="a3"/>
            </w:pPr>
          </w:p>
        </w:tc>
      </w:tr>
      <w:tr w:rsidR="00AA74C4" w:rsidRPr="00DB6CFF" w:rsidTr="00413C62">
        <w:trPr>
          <w:tblCellSpacing w:w="0" w:type="dxa"/>
        </w:trPr>
        <w:tc>
          <w:tcPr>
            <w:tcW w:w="9300" w:type="dxa"/>
          </w:tcPr>
          <w:p w:rsidR="00AA74C4" w:rsidRPr="00DB6CFF" w:rsidRDefault="00AA74C4" w:rsidP="005A63E8">
            <w:pPr>
              <w:pStyle w:val="a3"/>
            </w:pPr>
          </w:p>
        </w:tc>
      </w:tr>
      <w:tr w:rsidR="00AA74C4" w:rsidRPr="00DB6CFF" w:rsidTr="00413C62">
        <w:trPr>
          <w:tblCellSpacing w:w="0" w:type="dxa"/>
        </w:trPr>
        <w:tc>
          <w:tcPr>
            <w:tcW w:w="9300" w:type="dxa"/>
          </w:tcPr>
          <w:p w:rsidR="00AA74C4" w:rsidRPr="00DB6CFF" w:rsidRDefault="00AA74C4" w:rsidP="005A63E8">
            <w:pPr>
              <w:pStyle w:val="a3"/>
            </w:pPr>
          </w:p>
        </w:tc>
      </w:tr>
      <w:tr w:rsidR="00AA74C4" w:rsidRPr="00DB6CFF" w:rsidTr="00413C62">
        <w:trPr>
          <w:tblCellSpacing w:w="0" w:type="dxa"/>
        </w:trPr>
        <w:tc>
          <w:tcPr>
            <w:tcW w:w="9300" w:type="dxa"/>
          </w:tcPr>
          <w:p w:rsidR="00AA74C4" w:rsidRPr="00DB6CFF" w:rsidRDefault="00AA74C4" w:rsidP="005A63E8"/>
        </w:tc>
      </w:tr>
    </w:tbl>
    <w:p w:rsidR="00AA74C4" w:rsidRPr="00DB6CFF" w:rsidRDefault="00AA74C4" w:rsidP="00413C62"/>
    <w:p w:rsidR="00A822CA" w:rsidRPr="00DB6CFF" w:rsidRDefault="00A822CA" w:rsidP="00413C62"/>
    <w:sectPr w:rsidR="00A822CA" w:rsidRPr="00DB6CFF" w:rsidSect="0065100E">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20B"/>
    <w:multiLevelType w:val="hybridMultilevel"/>
    <w:tmpl w:val="01BCDE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D1F43D1"/>
    <w:multiLevelType w:val="hybridMultilevel"/>
    <w:tmpl w:val="FAF4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67229D"/>
    <w:multiLevelType w:val="hybridMultilevel"/>
    <w:tmpl w:val="12F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6862C5"/>
    <w:multiLevelType w:val="hybridMultilevel"/>
    <w:tmpl w:val="B21C9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4CDF"/>
    <w:rsid w:val="00413C62"/>
    <w:rsid w:val="004A2C94"/>
    <w:rsid w:val="005262D6"/>
    <w:rsid w:val="00564DAF"/>
    <w:rsid w:val="005A63E8"/>
    <w:rsid w:val="005B0FF2"/>
    <w:rsid w:val="005F7260"/>
    <w:rsid w:val="0065100E"/>
    <w:rsid w:val="007C75EC"/>
    <w:rsid w:val="00983F69"/>
    <w:rsid w:val="00A822CA"/>
    <w:rsid w:val="00AA74C4"/>
    <w:rsid w:val="00C54CDF"/>
    <w:rsid w:val="00DB6CFF"/>
    <w:rsid w:val="00F5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D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A74C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74C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A74C4"/>
    <w:pPr>
      <w:ind w:left="720"/>
      <w:contextualSpacing/>
    </w:pPr>
  </w:style>
  <w:style w:type="table" w:styleId="a4">
    <w:name w:val="Table Grid"/>
    <w:basedOn w:val="a1"/>
    <w:uiPriority w:val="59"/>
    <w:rsid w:val="00AA7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Лагода</dc:creator>
  <cp:keywords/>
  <dc:description/>
  <cp:lastModifiedBy>Виктория</cp:lastModifiedBy>
  <cp:revision>4</cp:revision>
  <dcterms:created xsi:type="dcterms:W3CDTF">2013-11-06T14:51:00Z</dcterms:created>
  <dcterms:modified xsi:type="dcterms:W3CDTF">2021-12-21T17:41:00Z</dcterms:modified>
</cp:coreProperties>
</file>